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16"/>
          <w:b/>
          <w:sz w:val="16"/>
          <w:b/>
          <w:szCs w:val="16"/>
        </w:rPr>
      </w:pPr>
      <w:r>
        <w:rPr>
          <w:b/>
          <w:sz w:val="16"/>
          <w:szCs w:val="16"/>
        </w:rPr>
        <w:t xml:space="preserve">Monostorapáti Közös Önkormányzati Hivatal </w:t>
      </w:r>
      <w:r/>
    </w:p>
    <w:p>
      <w:pPr>
        <w:pStyle w:val="Normal"/>
        <w:jc w:val="center"/>
      </w:pPr>
      <w:r>
        <w:rPr>
          <w:sz w:val="16"/>
          <w:szCs w:val="16"/>
          <w:u w:val="single"/>
        </w:rPr>
        <w:t>8296 Monostorapáti</w:t>
      </w:r>
      <w:r>
        <w:rPr>
          <w:sz w:val="16"/>
          <w:szCs w:val="16"/>
        </w:rPr>
        <w:t>, Petőfi utca 123.</w:t>
      </w:r>
      <w:r/>
    </w:p>
    <w:p>
      <w:pPr>
        <w:pStyle w:val="Szvegtrzs"/>
        <w:jc w:val="center"/>
        <w:rPr>
          <w:sz w:val="16"/>
          <w:sz w:val="16"/>
          <w:szCs w:val="16"/>
        </w:rPr>
      </w:pP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>Tel./fax. : 87 / 435-055;87/535-005</w:t>
      </w:r>
      <w:r/>
    </w:p>
    <w:p>
      <w:pPr>
        <w:pStyle w:val="Szvegtrzs"/>
        <w:jc w:val="center"/>
        <w:rPr>
          <w:sz w:val="16"/>
          <w:sz w:val="16"/>
          <w:szCs w:val="16"/>
        </w:rPr>
      </w:pP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>E.mail: mapatik@hu.inter.net</w:t>
      </w:r>
      <w:r/>
    </w:p>
    <w:p>
      <w:pPr>
        <w:pStyle w:val="Normal"/>
        <w:jc w:val="center"/>
        <w:rPr>
          <w:b/>
          <w:b/>
        </w:rPr>
      </w:pPr>
      <w:r>
        <w:rPr>
          <w:b/>
        </w:rPr>
        <w:t>Hirdetmény</w:t>
      </w:r>
      <w:r/>
    </w:p>
    <w:p>
      <w:pPr>
        <w:pStyle w:val="Normal"/>
        <w:spacing w:before="0" w:after="0"/>
        <w:jc w:val="center"/>
      </w:pPr>
      <w:r>
        <w:rPr>
          <w:rFonts w:cs="Times New Roman" w:ascii="Times New Roman" w:hAnsi="Times New Roman"/>
          <w:b/>
          <w:sz w:val="24"/>
          <w:szCs w:val="24"/>
        </w:rPr>
        <w:t>Hegyesd</w:t>
      </w:r>
      <w:r>
        <w:rPr>
          <w:rFonts w:cs="Times New Roman" w:ascii="Times New Roman" w:hAnsi="Times New Roman"/>
          <w:b/>
          <w:sz w:val="24"/>
          <w:szCs w:val="24"/>
        </w:rPr>
        <w:t xml:space="preserve"> község Önkormányzata Képviselő-testületének</w:t>
      </w:r>
      <w:r/>
    </w:p>
    <w:p>
      <w:pPr>
        <w:pStyle w:val="Normal"/>
        <w:spacing w:before="0" w:after="0"/>
        <w:jc w:val="center"/>
      </w:pPr>
      <w:r>
        <w:rPr>
          <w:rFonts w:cs="Times New Roman" w:ascii="Times New Roman" w:hAnsi="Times New Roman"/>
          <w:b/>
          <w:sz w:val="24"/>
          <w:szCs w:val="24"/>
        </w:rPr>
        <w:t>7</w:t>
      </w:r>
      <w:r>
        <w:rPr>
          <w:rFonts w:cs="Times New Roman" w:ascii="Times New Roman" w:hAnsi="Times New Roman"/>
          <w:b/>
          <w:sz w:val="24"/>
          <w:szCs w:val="24"/>
        </w:rPr>
        <w:t>/</w:t>
      </w:r>
      <w:r>
        <w:rPr>
          <w:rFonts w:cs="Times New Roman" w:ascii="Times New Roman" w:hAnsi="Times New Roman"/>
          <w:b/>
          <w:sz w:val="24"/>
          <w:szCs w:val="24"/>
        </w:rPr>
        <w:t xml:space="preserve">2013.(XI.25.) önkormányzati </w:t>
      </w:r>
      <w:r>
        <w:rPr>
          <w:rFonts w:cs="Times New Roman" w:ascii="Times New Roman" w:hAnsi="Times New Roman"/>
          <w:b/>
          <w:sz w:val="24"/>
          <w:szCs w:val="24"/>
        </w:rPr>
        <w:t>rendelet</w:t>
      </w:r>
      <w:r>
        <w:rPr>
          <w:rFonts w:cs="Times New Roman" w:ascii="Times New Roman" w:hAnsi="Times New Roman"/>
          <w:b/>
          <w:sz w:val="24"/>
          <w:szCs w:val="24"/>
        </w:rPr>
        <w:t xml:space="preserve">e 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/>
    </w:p>
    <w:p>
      <w:pPr>
        <w:pStyle w:val="Normal"/>
        <w:spacing w:before="0" w:after="0"/>
        <w:jc w:val="center"/>
      </w:pPr>
      <w:r>
        <w:rPr>
          <w:rFonts w:cs="Times New Roman" w:ascii="Times New Roman" w:hAnsi="Times New Roman"/>
          <w:b/>
          <w:sz w:val="24"/>
          <w:szCs w:val="24"/>
        </w:rPr>
        <w:t xml:space="preserve">a természetbeni ellátásban nyújtott szociális célú tűzifa juttatásról 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Times New Roman" w:ascii="Times New Roman" w:hAnsi="Times New Roman"/>
          <w:sz w:val="20"/>
          <w:szCs w:val="20"/>
        </w:rPr>
        <w:t>Hegyesd</w:t>
      </w:r>
      <w:r>
        <w:rPr>
          <w:rFonts w:cs="Times New Roman" w:ascii="Times New Roman" w:hAnsi="Times New Roman"/>
          <w:sz w:val="20"/>
          <w:szCs w:val="20"/>
        </w:rPr>
        <w:t xml:space="preserve"> község Önkormányzata Képviselő-testülete  </w:t>
      </w:r>
      <w:r>
        <w:rPr>
          <w:rFonts w:ascii="Times New Roman" w:hAnsi="Times New Roman"/>
          <w:sz w:val="20"/>
          <w:szCs w:val="20"/>
        </w:rPr>
        <w:t xml:space="preserve">a szociális igazgatásról és szociális ellátásokról szóló 1993. évi III. törvény </w:t>
      </w:r>
      <w:r>
        <w:rPr>
          <w:rFonts w:ascii="Times New Roman" w:hAnsi="Times New Roman"/>
          <w:sz w:val="20"/>
          <w:szCs w:val="20"/>
        </w:rPr>
        <w:t>26. §-a és a</w:t>
      </w:r>
      <w:r>
        <w:rPr>
          <w:rFonts w:ascii="Times New Roman" w:hAnsi="Times New Roman"/>
          <w:sz w:val="20"/>
          <w:szCs w:val="20"/>
        </w:rPr>
        <w:t xml:space="preserve"> 10. § (1) bekezdésében kapott felhatalmazás alapján, Magyarország Alaptörvénye 32. cikk (1) bekezdés a) pontjában meghatározott feladatkörében eljárva a következőket rendeli el:</w:t>
      </w:r>
      <w:r/>
    </w:p>
    <w:p>
      <w:pPr>
        <w:pStyle w:val="Normal"/>
        <w:spacing w:lineRule="auto" w:line="240" w:before="0" w:after="0"/>
        <w:jc w:val="center"/>
        <w:rPr>
          <w:sz w:val="20"/>
          <w:b/>
          <w:sz w:val="20"/>
          <w:b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0"/>
          <w:szCs w:val="20"/>
        </w:rPr>
        <w:t>1. §</w:t>
      </w:r>
      <w:r/>
    </w:p>
    <w:p>
      <w:pPr>
        <w:pStyle w:val="Normal"/>
        <w:jc w:val="both"/>
      </w:pPr>
      <w:r>
        <w:rPr>
          <w:rFonts w:cs="Times New Roman"/>
          <w:sz w:val="20"/>
          <w:szCs w:val="20"/>
        </w:rPr>
        <w:t xml:space="preserve">(1) </w:t>
      </w:r>
      <w:r>
        <w:rPr>
          <w:rFonts w:cs="Times New Roman"/>
          <w:sz w:val="20"/>
          <w:szCs w:val="20"/>
        </w:rPr>
        <w:t>Hegyesd</w:t>
      </w:r>
      <w:r>
        <w:rPr>
          <w:rFonts w:cs="Times New Roman"/>
          <w:sz w:val="20"/>
          <w:szCs w:val="20"/>
        </w:rPr>
        <w:t xml:space="preserve"> község Önkormányzat</w:t>
      </w:r>
      <w:r>
        <w:rPr>
          <w:rFonts w:cs="Times New Roman"/>
          <w:sz w:val="20"/>
          <w:szCs w:val="20"/>
        </w:rPr>
        <w:t xml:space="preserve">a </w:t>
      </w:r>
      <w:r>
        <w:rPr>
          <w:rFonts w:cs="Times New Roman"/>
          <w:sz w:val="20"/>
          <w:szCs w:val="20"/>
        </w:rPr>
        <w:t xml:space="preserve">  Képviselő-testülete természetbeni ellátás formájában támogatást nyújt a szociálisan rászorulók részére a téli fűtéséhez szükséges tűzifa biztosításához az Önkormányzat rendelkezésére álló, erre a célra biztosított tűzifa készlete erejéig.</w:t>
      </w:r>
      <w:r/>
    </w:p>
    <w:p>
      <w:pPr>
        <w:pStyle w:val="Normal"/>
        <w:jc w:val="both"/>
      </w:pPr>
      <w:r>
        <w:rPr>
          <w:rFonts w:cs="Times New Roman"/>
          <w:sz w:val="20"/>
          <w:szCs w:val="20"/>
        </w:rPr>
        <w:t>(2) A támogatás mértéke: legalább 2 m3 de legfeljebb 5 m3 tűzifa.</w:t>
      </w:r>
      <w:r/>
    </w:p>
    <w:p>
      <w:pPr>
        <w:pStyle w:val="Normal"/>
        <w:jc w:val="both"/>
      </w:pPr>
      <w:r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3</w:t>
      </w:r>
      <w:r>
        <w:rPr>
          <w:rFonts w:cs="Times New Roman"/>
          <w:sz w:val="20"/>
          <w:szCs w:val="20"/>
        </w:rPr>
        <w:t xml:space="preserve">) </w:t>
      </w:r>
      <w:r>
        <w:rPr>
          <w:rFonts w:cs="Times New Roman"/>
          <w:sz w:val="20"/>
          <w:szCs w:val="20"/>
        </w:rPr>
        <w:t xml:space="preserve">E rendelet szempontjából szociálisan rászorulónak kell tekinteni azt a személyt vagy családot </w:t>
      </w:r>
      <w:r>
        <w:rPr>
          <w:rFonts w:cs="Times New Roman" w:ascii="Times New Roman" w:hAnsi="Times New Roman"/>
          <w:sz w:val="20"/>
          <w:szCs w:val="20"/>
        </w:rPr>
        <w:t>akinek:</w:t>
      </w:r>
      <w:r/>
    </w:p>
    <w:p>
      <w:pPr>
        <w:pStyle w:val="Normal"/>
        <w:jc w:val="left"/>
        <w:rPr>
          <w:sz w:val="20"/>
          <w:sz w:val="20"/>
          <w:szCs w:val="20"/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ab/>
        <w:t xml:space="preserve">a) háztartásában az egy főre jutó nettó jövedelem nem haladja meg az öregségi nyugdíj </w:t>
        <w:tab/>
        <w:t xml:space="preserve">mindenkori legkisebb összegének 150%-át, </w:t>
      </w:r>
      <w:r/>
    </w:p>
    <w:p>
      <w:pPr>
        <w:pStyle w:val="Normal"/>
        <w:jc w:val="left"/>
        <w:rPr>
          <w:sz w:val="20"/>
          <w:sz w:val="20"/>
          <w:szCs w:val="20"/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ab/>
        <w:t xml:space="preserve">b) egyszemélyes háztartás esetében az öregségi nyugdíj mindenkori legkisebb összegének </w:t>
        <w:tab/>
        <w:t xml:space="preserve">200%-át, </w:t>
      </w:r>
      <w:r/>
    </w:p>
    <w:p>
      <w:pPr>
        <w:pStyle w:val="Normal"/>
        <w:jc w:val="left"/>
      </w:pPr>
      <w:r>
        <w:rPr>
          <w:rFonts w:ascii="Times New Roman" w:hAnsi="Times New Roman"/>
          <w:sz w:val="20"/>
          <w:szCs w:val="20"/>
        </w:rPr>
        <w:t xml:space="preserve">és </w:t>
      </w:r>
      <w:r>
        <w:rPr>
          <w:rFonts w:ascii="Times New Roman" w:hAnsi="Times New Roman"/>
          <w:sz w:val="20"/>
          <w:szCs w:val="20"/>
        </w:rPr>
        <w:t>lakása fával (vagy részben fával) fűthető.</w:t>
      </w:r>
      <w:r/>
    </w:p>
    <w:p>
      <w:pPr>
        <w:pStyle w:val="Normal"/>
        <w:jc w:val="both"/>
      </w:pPr>
      <w:r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4</w:t>
      </w:r>
      <w:r>
        <w:rPr>
          <w:rFonts w:cs="Times New Roman"/>
          <w:sz w:val="20"/>
          <w:szCs w:val="20"/>
        </w:rPr>
        <w:t>) A szociális rászorultság elbírálásánál előnyben részesül az, akinek a háztartásában:</w:t>
      </w:r>
      <w:r/>
    </w:p>
    <w:p>
      <w:pPr>
        <w:pStyle w:val="Normal"/>
        <w:ind w:left="709" w:right="0" w:hanging="0"/>
        <w:jc w:val="both"/>
        <w:rPr>
          <w:sz w:val="20"/>
          <w:sz w:val="20"/>
          <w:szCs w:val="20"/>
          <w:rFonts w:cs="Times New Roman"/>
        </w:rPr>
      </w:pPr>
      <w:r>
        <w:rPr>
          <w:rFonts w:cs="Times New Roman"/>
          <w:sz w:val="20"/>
          <w:szCs w:val="20"/>
        </w:rPr>
        <w:t>a)  szociális igazgatásról  és szociális ellátásokról szóló, többször módosított 1993. évi III. törvény szerint:</w:t>
      </w:r>
      <w:r/>
    </w:p>
    <w:p>
      <w:pPr>
        <w:pStyle w:val="Normal"/>
        <w:ind w:left="0" w:right="0" w:firstLine="709"/>
        <w:jc w:val="both"/>
        <w:rPr>
          <w:sz w:val="20"/>
          <w:sz w:val="20"/>
          <w:szCs w:val="20"/>
          <w:rFonts w:cs="Times New Roman"/>
        </w:rPr>
      </w:pPr>
      <w:r>
        <w:rPr>
          <w:rFonts w:cs="Times New Roman"/>
          <w:sz w:val="20"/>
          <w:szCs w:val="20"/>
        </w:rPr>
        <w:t>aa)  aktív korúak ellátására jogosult;</w:t>
      </w:r>
      <w:r/>
    </w:p>
    <w:p>
      <w:pPr>
        <w:pStyle w:val="Normal"/>
        <w:ind w:left="0" w:right="0" w:firstLine="709"/>
        <w:jc w:val="both"/>
        <w:rPr>
          <w:sz w:val="20"/>
          <w:sz w:val="20"/>
          <w:szCs w:val="20"/>
          <w:rFonts w:cs="Times New Roman"/>
        </w:rPr>
      </w:pPr>
      <w:r>
        <w:rPr>
          <w:rFonts w:cs="Times New Roman"/>
          <w:sz w:val="20"/>
          <w:szCs w:val="20"/>
        </w:rPr>
        <w:t>ab)  időskorúak ellátására jogosult;</w:t>
      </w:r>
      <w:r/>
    </w:p>
    <w:p>
      <w:pPr>
        <w:pStyle w:val="Normal"/>
        <w:ind w:left="0" w:right="0" w:firstLine="709"/>
        <w:jc w:val="both"/>
        <w:rPr>
          <w:sz w:val="20"/>
          <w:sz w:val="20"/>
          <w:szCs w:val="20"/>
          <w:rFonts w:cs="Times New Roman"/>
        </w:rPr>
      </w:pPr>
      <w:r>
        <w:rPr>
          <w:rFonts w:cs="Times New Roman"/>
          <w:sz w:val="20"/>
          <w:szCs w:val="20"/>
        </w:rPr>
        <w:t>ac)  adósságkezelési támogatáshoz kapcsolódó adósságcsökkentési támogatásra jogosult;</w:t>
      </w:r>
      <w:r/>
    </w:p>
    <w:p>
      <w:pPr>
        <w:pStyle w:val="Normal"/>
        <w:ind w:left="0" w:right="0" w:firstLine="709"/>
        <w:jc w:val="both"/>
        <w:rPr>
          <w:sz w:val="20"/>
          <w:sz w:val="20"/>
          <w:szCs w:val="20"/>
          <w:rFonts w:cs="Times New Roman"/>
        </w:rPr>
      </w:pPr>
      <w:r>
        <w:rPr>
          <w:rFonts w:cs="Times New Roman"/>
          <w:sz w:val="20"/>
          <w:szCs w:val="20"/>
        </w:rPr>
        <w:t>ad) lakásfenntartási támogatásra jogosult;</w:t>
      </w:r>
      <w:r/>
    </w:p>
    <w:p>
      <w:pPr>
        <w:pStyle w:val="Normal"/>
        <w:ind w:left="0" w:right="0" w:firstLine="709"/>
        <w:jc w:val="both"/>
      </w:pPr>
      <w:r>
        <w:rPr>
          <w:rFonts w:cs="Times New Roman"/>
          <w:sz w:val="20"/>
          <w:szCs w:val="20"/>
        </w:rPr>
        <w:t xml:space="preserve">b) a gyermekek védelméről és a gyámügyi igazgatásról szóló 1997. évi XXXI. törvény </w:t>
        <w:tab/>
        <w:t>rendszeres gyermekvédelmi támogatásban részesülő</w:t>
      </w:r>
      <w:r>
        <w:rPr>
          <w:rFonts w:cs="Times New Roman"/>
          <w:sz w:val="20"/>
          <w:szCs w:val="20"/>
        </w:rPr>
        <w:t>nek – különösen a hátrányos és a</w:t>
      </w:r>
      <w:r>
        <w:rPr>
          <w:rFonts w:cs="Times New Roman"/>
          <w:sz w:val="20"/>
          <w:szCs w:val="20"/>
        </w:rPr>
        <w:t xml:space="preserve"> </w:t>
        <w:tab/>
        <w:t xml:space="preserve">halmozottan hátrányos helyzetűnek minősülő, </w:t>
      </w:r>
      <w:r>
        <w:rPr>
          <w:rFonts w:cs="Times New Roman"/>
          <w:sz w:val="20"/>
          <w:szCs w:val="20"/>
        </w:rPr>
        <w:t>illetve gyermekét, gyermekeit egyedül nevelő</w:t>
      </w:r>
      <w:r/>
    </w:p>
    <w:p>
      <w:pPr>
        <w:pStyle w:val="Normal"/>
        <w:ind w:left="0" w:right="0" w:hanging="0"/>
        <w:jc w:val="both"/>
        <w:rPr>
          <w:sz w:val="20"/>
          <w:sz w:val="20"/>
          <w:szCs w:val="20"/>
          <w:rFonts w:cs="Times New Roman"/>
        </w:rPr>
      </w:pPr>
      <w:r>
        <w:rPr>
          <w:rFonts w:cs="Times New Roman"/>
          <w:sz w:val="20"/>
          <w:szCs w:val="20"/>
        </w:rPr>
        <w:t xml:space="preserve">személy él. </w:t>
      </w:r>
      <w:r/>
    </w:p>
    <w:p>
      <w:pPr>
        <w:pStyle w:val="Normal"/>
        <w:ind w:left="0" w:right="0" w:hanging="0"/>
        <w:jc w:val="both"/>
      </w:pPr>
      <w:r>
        <w:rPr>
          <w:rFonts w:cs="Times New Roman"/>
          <w:sz w:val="20"/>
          <w:szCs w:val="20"/>
        </w:rPr>
        <w:t xml:space="preserve">(5) </w:t>
      </w:r>
      <w:r>
        <w:rPr>
          <w:rFonts w:cs="Times New Roman"/>
          <w:sz w:val="20"/>
          <w:szCs w:val="20"/>
        </w:rPr>
        <w:t>Azonos számú előnnyel rendelkező kérelmezők esetén az támogatható akinek a jövedelme alacsonyabb.</w:t>
      </w:r>
      <w:r/>
    </w:p>
    <w:p>
      <w:pPr>
        <w:pStyle w:val="Normal"/>
        <w:jc w:val="both"/>
      </w:pPr>
      <w:r>
        <w:rPr>
          <w:rFonts w:cs="Times New Roman"/>
          <w:sz w:val="20"/>
          <w:szCs w:val="20"/>
        </w:rPr>
        <w:t xml:space="preserve">(6) E rendelet alkalmazásában </w:t>
      </w:r>
      <w:r>
        <w:rPr>
          <w:rFonts w:cs="Times New Roman" w:ascii="Times New Roman" w:hAnsi="Times New Roman"/>
          <w:b w:val="false"/>
          <w:bCs w:val="false"/>
          <w:sz w:val="20"/>
          <w:szCs w:val="20"/>
          <w:u w:val="none"/>
        </w:rPr>
        <w:t>h</w:t>
      </w:r>
      <w:r>
        <w:rPr>
          <w:rFonts w:cs="Tahoma" w:ascii="Times New Roman" w:hAnsi="Times New Roman"/>
          <w:b w:val="false"/>
          <w:bCs w:val="false"/>
          <w:iCs/>
          <w:color w:val="222222"/>
          <w:sz w:val="20"/>
          <w:szCs w:val="20"/>
          <w:u w:val="none"/>
        </w:rPr>
        <w:t>áztartás:</w:t>
      </w:r>
      <w:r>
        <w:rPr>
          <w:rFonts w:cs="Tahoma" w:ascii="Times New Roman" w:hAnsi="Times New Roman"/>
          <w:i/>
          <w:iCs/>
          <w:color w:val="222222"/>
          <w:sz w:val="20"/>
          <w:szCs w:val="20"/>
        </w:rPr>
        <w:t xml:space="preserve"> </w:t>
      </w:r>
      <w:r>
        <w:rPr>
          <w:rFonts w:cs="Tahoma" w:ascii="Times New Roman" w:hAnsi="Times New Roman"/>
          <w:color w:val="222222"/>
          <w:sz w:val="20"/>
          <w:szCs w:val="20"/>
        </w:rPr>
        <w:t>az egy lakásban együtt lakó, ott bejelentett lakóhellyel vagy tartózkodási hellyel rendelkező személyek közössége.</w:t>
      </w:r>
      <w:r/>
    </w:p>
    <w:p>
      <w:pPr>
        <w:pStyle w:val="Normal"/>
        <w:jc w:val="left"/>
        <w:rPr>
          <w:sz w:val="20"/>
          <w:sz w:val="20"/>
          <w:szCs w:val="20"/>
          <w:rFonts w:ascii="Times New Roman" w:hAnsi="Times New Roman" w:cs="Tahoma"/>
          <w:color w:val="222222"/>
        </w:rPr>
      </w:pPr>
      <w:r>
        <w:rPr>
          <w:rFonts w:cs="Tahoma" w:ascii="Times New Roman" w:hAnsi="Times New Roman"/>
          <w:color w:val="222222"/>
          <w:sz w:val="20"/>
          <w:szCs w:val="20"/>
        </w:rPr>
        <w:t>A  háztartásban élők közül csak egy kérelmező jogosult a természetbeni juttatásra.</w:t>
      </w:r>
      <w:r/>
    </w:p>
    <w:p>
      <w:pPr>
        <w:pStyle w:val="Normal"/>
        <w:jc w:val="both"/>
      </w:pPr>
      <w:r>
        <w:rPr>
          <w:rStyle w:val="Bekezdsalapbettpusa"/>
          <w:rFonts w:cs="Times New Roman" w:ascii="Times New Roman" w:hAnsi="Times New Roman"/>
          <w:sz w:val="20"/>
          <w:szCs w:val="20"/>
        </w:rPr>
        <w:t>(</w:t>
      </w:r>
      <w:r>
        <w:rPr>
          <w:rStyle w:val="Bekezdsalapbettpusa"/>
          <w:rFonts w:cs="Times New Roman" w:ascii="Times New Roman" w:hAnsi="Times New Roman"/>
          <w:sz w:val="20"/>
          <w:szCs w:val="20"/>
        </w:rPr>
        <w:t>7</w:t>
      </w:r>
      <w:r>
        <w:rPr>
          <w:rStyle w:val="Bekezdsalapbettpusa"/>
          <w:rFonts w:cs="Times New Roman" w:ascii="Times New Roman" w:hAnsi="Times New Roman"/>
          <w:sz w:val="20"/>
          <w:szCs w:val="20"/>
        </w:rPr>
        <w:t>)</w:t>
      </w:r>
      <w:r>
        <w:rPr>
          <w:rStyle w:val="Bekezdsalapbettpusa"/>
          <w:rFonts w:cs="Times New Roman" w:ascii="Times New Roman" w:hAnsi="Times New Roman"/>
          <w:b w:val="false"/>
          <w:bCs w:val="false"/>
          <w:sz w:val="20"/>
          <w:szCs w:val="20"/>
          <w:u w:val="none"/>
        </w:rPr>
        <w:t xml:space="preserve"> A kérelmeket </w:t>
      </w:r>
      <w:r>
        <w:rPr>
          <w:rStyle w:val="Bekezdsalapbettpusa"/>
          <w:rFonts w:cs="Times New Roman" w:ascii="Times New Roman" w:hAnsi="Times New Roman"/>
          <w:b w:val="false"/>
          <w:bCs w:val="false"/>
          <w:sz w:val="20"/>
          <w:szCs w:val="20"/>
          <w:u w:val="none"/>
        </w:rPr>
        <w:t xml:space="preserve">2013. évben </w:t>
      </w:r>
      <w:r>
        <w:rPr>
          <w:rStyle w:val="Bekezdsalapbettpusa"/>
          <w:rFonts w:cs="Times New Roman" w:ascii="Times New Roman" w:hAnsi="Times New Roman"/>
          <w:b w:val="false"/>
          <w:bCs w:val="false"/>
          <w:sz w:val="20"/>
          <w:szCs w:val="20"/>
          <w:u w:val="none"/>
        </w:rPr>
        <w:t>novem</w:t>
      </w:r>
      <w:r>
        <w:rPr>
          <w:rStyle w:val="Bekezdsalapbettpusa"/>
          <w:rFonts w:cs="Times New Roman" w:ascii="Times New Roman" w:hAnsi="Times New Roman"/>
          <w:b w:val="false"/>
          <w:bCs w:val="false"/>
          <w:sz w:val="20"/>
          <w:szCs w:val="20"/>
          <w:u w:val="none"/>
        </w:rPr>
        <w:t>ber 26.</w:t>
      </w:r>
      <w:r>
        <w:rPr>
          <w:rStyle w:val="Bekezdsalapbettpusa"/>
          <w:rFonts w:cs="Times New Roman" w:ascii="Times New Roman" w:hAnsi="Times New Roman"/>
          <w:b w:val="false"/>
          <w:bCs w:val="false"/>
          <w:sz w:val="20"/>
          <w:szCs w:val="20"/>
          <w:u w:val="none"/>
        </w:rPr>
        <w:t xml:space="preserve"> és december </w:t>
      </w:r>
      <w:r>
        <w:rPr>
          <w:rStyle w:val="Bekezdsalapbettpusa"/>
          <w:rFonts w:cs="Times New Roman" w:ascii="Times New Roman" w:hAnsi="Times New Roman"/>
          <w:b w:val="false"/>
          <w:bCs w:val="false"/>
          <w:sz w:val="20"/>
          <w:szCs w:val="20"/>
          <w:u w:val="none"/>
        </w:rPr>
        <w:t>10</w:t>
      </w:r>
      <w:r>
        <w:rPr>
          <w:rStyle w:val="Bekezdsalapbettpusa"/>
          <w:rFonts w:cs="Times New Roman" w:ascii="Times New Roman" w:hAnsi="Times New Roman"/>
          <w:b w:val="false"/>
          <w:bCs w:val="false"/>
          <w:sz w:val="20"/>
          <w:szCs w:val="20"/>
          <w:u w:val="none"/>
        </w:rPr>
        <w:t xml:space="preserve">. között, </w:t>
      </w:r>
      <w:r>
        <w:rPr>
          <w:rStyle w:val="Bekezdsalapbettpusa"/>
          <w:rFonts w:cs="Times New Roman" w:ascii="Times New Roman" w:hAnsi="Times New Roman"/>
          <w:sz w:val="20"/>
          <w:szCs w:val="20"/>
        </w:rPr>
        <w:t xml:space="preserve">a további években </w:t>
      </w:r>
      <w:r>
        <w:rPr>
          <w:rStyle w:val="Bekezdsalapbettpusa"/>
          <w:rFonts w:cs="Times New Roman" w:ascii="Times New Roman" w:hAnsi="Times New Roman"/>
          <w:b/>
          <w:bCs/>
          <w:sz w:val="20"/>
          <w:szCs w:val="20"/>
          <w:u w:val="single"/>
        </w:rPr>
        <w:t xml:space="preserve">november 1. és november 30. közötti időszakban </w:t>
      </w:r>
      <w:r>
        <w:rPr>
          <w:rStyle w:val="Bekezdsalapbettpusa"/>
          <w:rFonts w:cs="Times New Roman" w:ascii="Times New Roman" w:hAnsi="Times New Roman"/>
          <w:b/>
          <w:bCs/>
          <w:sz w:val="20"/>
          <w:szCs w:val="20"/>
          <w:u w:val="single"/>
        </w:rPr>
        <w:t xml:space="preserve"> lehet benyújtani</w:t>
      </w:r>
      <w:r>
        <w:rPr>
          <w:rStyle w:val="Bekezdsalapbettpusa"/>
          <w:rFonts w:cs="Times New Roman" w:ascii="Times New Roman" w:hAnsi="Times New Roman"/>
          <w:sz w:val="20"/>
          <w:szCs w:val="20"/>
        </w:rPr>
        <w:t xml:space="preserve"> az  </w:t>
      </w:r>
      <w:r>
        <w:rPr>
          <w:rStyle w:val="Bekezdsalapbettpusa"/>
          <w:rFonts w:cs="Times New Roman" w:ascii="Times New Roman" w:hAnsi="Times New Roman"/>
          <w:sz w:val="20"/>
          <w:szCs w:val="20"/>
        </w:rPr>
        <w:t>Önkormányzat hivatalában</w:t>
      </w:r>
      <w:r>
        <w:rPr>
          <w:rStyle w:val="Bekezdsalapbettpusa"/>
          <w:rFonts w:cs="Times New Roman" w:ascii="Times New Roman" w:hAnsi="Times New Roman"/>
          <w:sz w:val="20"/>
          <w:szCs w:val="20"/>
        </w:rPr>
        <w:t>.</w:t>
      </w:r>
      <w:r/>
    </w:p>
    <w:p>
      <w:pPr>
        <w:pStyle w:val="Normal"/>
        <w:jc w:val="both"/>
      </w:pPr>
      <w:r>
        <w:rPr>
          <w:rStyle w:val="Bekezdsalapbettpusa"/>
          <w:rFonts w:cs="Times New Roman" w:ascii="Times New Roman" w:hAnsi="Times New Roman"/>
          <w:b/>
          <w:bCs/>
          <w:i/>
          <w:sz w:val="20"/>
          <w:szCs w:val="20"/>
        </w:rPr>
        <w:t xml:space="preserve"> </w:t>
      </w:r>
      <w:r>
        <w:rPr>
          <w:rStyle w:val="Bekezdsalapbettpusa"/>
          <w:rFonts w:cs="Times New Roman" w:ascii="Times New Roman" w:hAnsi="Times New Roman"/>
          <w:b/>
          <w:bCs/>
          <w:i/>
          <w:sz w:val="20"/>
          <w:szCs w:val="20"/>
        </w:rPr>
        <w:t>A határidő jogvesztő!</w:t>
      </w:r>
      <w:r/>
    </w:p>
    <w:p>
      <w:pPr>
        <w:pStyle w:val="Normal"/>
        <w:jc w:val="both"/>
      </w:pPr>
      <w:r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8</w:t>
      </w:r>
      <w:r>
        <w:rPr>
          <w:rFonts w:cs="Times New Roman"/>
          <w:sz w:val="20"/>
          <w:szCs w:val="20"/>
        </w:rPr>
        <w:t xml:space="preserve">) A támogatást a rendelet mellékletét képező kérelem és </w:t>
      </w:r>
      <w:r>
        <w:rPr>
          <w:rFonts w:cs="Times New Roman"/>
          <w:sz w:val="20"/>
          <w:szCs w:val="20"/>
        </w:rPr>
        <w:t xml:space="preserve">jövedelemnyilatkozat </w:t>
      </w:r>
      <w:r>
        <w:rPr>
          <w:rFonts w:cs="Times New Roman"/>
          <w:sz w:val="20"/>
          <w:szCs w:val="20"/>
        </w:rPr>
        <w:t>formanyomtatványo</w:t>
      </w:r>
      <w:r>
        <w:rPr>
          <w:rFonts w:cs="Times New Roman"/>
          <w:sz w:val="20"/>
          <w:szCs w:val="20"/>
        </w:rPr>
        <w:t>ko</w:t>
      </w:r>
      <w:r>
        <w:rPr>
          <w:rFonts w:cs="Times New Roman"/>
          <w:sz w:val="20"/>
          <w:szCs w:val="20"/>
        </w:rPr>
        <w:t xml:space="preserve">n </w:t>
      </w:r>
      <w:r>
        <w:rPr>
          <w:rFonts w:cs="Times New Roman"/>
          <w:sz w:val="20"/>
          <w:szCs w:val="20"/>
        </w:rPr>
        <w:t xml:space="preserve">- </w:t>
      </w:r>
      <w:r>
        <w:rPr>
          <w:rFonts w:cs="Times New Roman"/>
          <w:sz w:val="20"/>
          <w:szCs w:val="20"/>
        </w:rPr>
        <w:t>az abban szereplő mellékletekkel együtt –</w:t>
      </w:r>
      <w:r>
        <w:rPr>
          <w:rFonts w:cs="Times New Roman"/>
          <w:sz w:val="20"/>
          <w:szCs w:val="20"/>
        </w:rPr>
        <w:t xml:space="preserve"> lehet igényelni</w:t>
      </w:r>
      <w:r>
        <w:rPr>
          <w:rFonts w:cs="Times New Roman"/>
          <w:sz w:val="20"/>
          <w:szCs w:val="20"/>
        </w:rPr>
        <w:t>.</w:t>
      </w:r>
      <w:r/>
    </w:p>
    <w:p>
      <w:pPr>
        <w:pStyle w:val="Normal"/>
        <w:jc w:val="both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>A kérelem benyújtásával egyidejűleg a jogosultsági feltételek meglétét, továbbá a kérelem elbírálásánál kiemelten kezelendő körülményeket a kérelmezőnek hitelt érdemlően igazolnia kell.</w:t>
      </w:r>
      <w:r/>
    </w:p>
    <w:p>
      <w:pPr>
        <w:pStyle w:val="Normal"/>
        <w:jc w:val="both"/>
        <w:rPr>
          <w:sz w:val="20"/>
          <w:sz w:val="20"/>
          <w:szCs w:val="20"/>
          <w:rFonts w:cs="Times New Roman"/>
        </w:rPr>
      </w:pPr>
      <w:r>
        <w:rPr>
          <w:rFonts w:cs="Times New Roman"/>
          <w:sz w:val="20"/>
          <w:szCs w:val="20"/>
        </w:rPr>
        <w:t>Az Önkormányzattól kapott ellátások összegéről nem kell külön jövedelemigazolást benyújtani.</w:t>
      </w:r>
      <w:r/>
    </w:p>
    <w:p>
      <w:pPr>
        <w:pStyle w:val="Normal"/>
        <w:ind w:left="0" w:right="0" w:hanging="0"/>
        <w:jc w:val="both"/>
      </w:pPr>
      <w:r>
        <w:rPr>
          <w:rFonts w:cs="Times New Roman"/>
          <w:sz w:val="20"/>
          <w:szCs w:val="20"/>
        </w:rPr>
        <w:t xml:space="preserve">A formanyomtatvány beszerezhető </w:t>
      </w:r>
      <w:r>
        <w:rPr>
          <w:rFonts w:cs="Times New Roman"/>
          <w:sz w:val="20"/>
          <w:szCs w:val="20"/>
        </w:rPr>
        <w:t>az Önkormányzat hivatalában valamint letölthető a község honlapjáról (</w:t>
      </w:r>
      <w:hyperlink r:id="rId2">
        <w:r>
          <w:rPr>
            <w:rStyle w:val="Internethivatkozs"/>
            <w:rFonts w:cs="Times New Roman"/>
            <w:sz w:val="20"/>
            <w:szCs w:val="20"/>
          </w:rPr>
          <w:t>www.</w:t>
        </w:r>
      </w:hyperlink>
      <w:hyperlink r:id="rId3">
        <w:r>
          <w:rPr>
            <w:rStyle w:val="Internethivatkozs"/>
            <w:rFonts w:cs="Times New Roman"/>
            <w:sz w:val="20"/>
            <w:szCs w:val="20"/>
          </w:rPr>
          <w:t>hegyesd</w:t>
        </w:r>
      </w:hyperlink>
      <w:hyperlink r:id="rId4">
        <w:r>
          <w:rPr>
            <w:rStyle w:val="Internethivatkozs"/>
            <w:rFonts w:cs="Times New Roman"/>
            <w:sz w:val="20"/>
            <w:szCs w:val="20"/>
          </w:rPr>
          <w:t>.hu</w:t>
        </w:r>
      </w:hyperlink>
      <w:r>
        <w:rPr>
          <w:rFonts w:cs="Times New Roman"/>
          <w:sz w:val="20"/>
          <w:szCs w:val="20"/>
        </w:rPr>
        <w:t xml:space="preserve"> –</w:t>
      </w:r>
      <w:r>
        <w:rPr>
          <w:rFonts w:cs="Times New Roman"/>
          <w:sz w:val="20"/>
          <w:szCs w:val="20"/>
        </w:rPr>
        <w:t xml:space="preserve"> Önkormányzat és közérdekű adatok – nyomtatványok</w:t>
      </w:r>
      <w:r>
        <w:rPr>
          <w:rFonts w:cs="Times New Roman"/>
          <w:sz w:val="20"/>
          <w:szCs w:val="20"/>
        </w:rPr>
        <w:t>).</w:t>
      </w:r>
      <w:r/>
    </w:p>
    <w:p>
      <w:pPr>
        <w:pStyle w:val="Normal"/>
        <w:jc w:val="left"/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) A kérelmekről – átruházott hatáskörben – a polgármester egyedi határozattal dönt.</w:t>
      </w:r>
      <w:r/>
    </w:p>
    <w:p>
      <w:pPr>
        <w:pStyle w:val="Normal"/>
        <w:jc w:val="left"/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10)</w:t>
      </w:r>
      <w:r>
        <w:rPr>
          <w:rFonts w:ascii="Times New Roman" w:hAnsi="Times New Roman"/>
          <w:sz w:val="20"/>
          <w:szCs w:val="20"/>
        </w:rPr>
        <w:t xml:space="preserve"> A kérelmezők által átvett tűzifa mennyiségére vonatkozóan a kérelmezők az átvétel helyén átvételi elismervényt írnak alá.</w:t>
      </w:r>
      <w:r/>
    </w:p>
    <w:p>
      <w:pPr>
        <w:pStyle w:val="Normal"/>
        <w:jc w:val="both"/>
        <w:rPr>
          <w:sz w:val="20"/>
          <w:sz w:val="20"/>
          <w:szCs w:val="20"/>
        </w:rPr>
      </w:pPr>
      <w:r>
        <w:rPr>
          <w:sz w:val="20"/>
          <w:szCs w:val="20"/>
        </w:rPr>
        <w:t>A rendelet megtekinthető a Monostorapáti Közös Önkormányzati Hivatal 8296 Monostorapáti Petőfi u.123. szám alatti hivatali helyiségében.</w:t>
      </w:r>
      <w:r/>
    </w:p>
    <w:p>
      <w:pPr>
        <w:pStyle w:val="Normal"/>
        <w:jc w:val="both"/>
        <w:rPr>
          <w:sz w:val="20"/>
          <w:sz w:val="20"/>
          <w:szCs w:val="20"/>
        </w:rPr>
      </w:pPr>
      <w:r>
        <w:rPr>
          <w:sz w:val="20"/>
          <w:szCs w:val="20"/>
        </w:rPr>
        <w:t>A kérelemhez szükséges nyomtatványok és a részletes tájékoztató letölthető a község honlapjáról, illetve a hivatalban beszerezhető.</w:t>
      </w:r>
      <w:r/>
    </w:p>
    <w:p>
      <w:pPr>
        <w:pStyle w:val="ListParagraph"/>
        <w:ind w:left="0" w:right="0" w:hanging="0"/>
        <w:jc w:val="both"/>
      </w:pPr>
      <w:r>
        <w:rPr>
          <w:rFonts w:eastAsia="Calibri" w:cs="TimesNewRoman" w:ascii="TimesNewRoman" w:hAnsi="TimesNewRoman"/>
          <w:i/>
          <w:sz w:val="24"/>
          <w:szCs w:val="24"/>
          <w:lang w:eastAsia="en-US"/>
        </w:rPr>
        <w:t>Az öregségi nyugdíjminimum összege 201</w:t>
      </w:r>
      <w:r>
        <w:rPr>
          <w:rFonts w:eastAsia="Calibri" w:cs="TimesNewRoman" w:ascii="TimesNewRoman" w:hAnsi="TimesNewRoman"/>
          <w:i/>
          <w:sz w:val="24"/>
          <w:szCs w:val="24"/>
          <w:lang w:eastAsia="en-US"/>
        </w:rPr>
        <w:t>5</w:t>
      </w:r>
      <w:r>
        <w:rPr>
          <w:rFonts w:eastAsia="Calibri" w:cs="TimesNewRoman" w:ascii="TimesNewRoman" w:hAnsi="TimesNewRoman"/>
          <w:i/>
          <w:sz w:val="24"/>
          <w:szCs w:val="24"/>
          <w:lang w:eastAsia="en-US"/>
        </w:rPr>
        <w:t xml:space="preserve"> évben: 28.500.- Ft  (150 %-a: 42.750.- Ft,  200 %-a: 57.000.- Ft). </w:t>
      </w:r>
      <w:r>
        <w:rPr>
          <w:rFonts w:eastAsia="Calibri" w:cs="TimesNewRoman" w:ascii="TimesNewRoman" w:hAnsi="TimesNewRoman"/>
          <w:i/>
          <w:sz w:val="24"/>
          <w:szCs w:val="24"/>
          <w:lang w:eastAsia="en-US"/>
        </w:rPr>
        <w:t>(2015. évben a rendelkezésre álló tűzifa készlet: 4 m3.)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jc w:val="both"/>
      </w:pPr>
      <w:r>
        <w:rPr/>
        <w:t>Monostorapáti, 201</w:t>
      </w:r>
      <w:r>
        <w:rPr/>
        <w:t>5</w:t>
      </w:r>
      <w:r>
        <w:rPr/>
        <w:t xml:space="preserve">. </w:t>
      </w:r>
      <w:r>
        <w:rPr/>
        <w:t>november 2</w:t>
      </w:r>
      <w:r>
        <w:rPr/>
        <w:t>.</w:t>
      </w:r>
      <w:r/>
    </w:p>
    <w:p>
      <w:pPr>
        <w:pStyle w:val="Normal"/>
        <w:jc w:val="both"/>
        <w:rPr/>
      </w:pPr>
      <w:r>
        <w:rPr/>
      </w:r>
      <w:r/>
    </w:p>
    <w:p>
      <w:pPr>
        <w:pStyle w:val="Normal"/>
        <w:jc w:val="both"/>
        <w:rPr/>
      </w:pPr>
      <w:r>
        <w:rPr/>
        <w:tab/>
        <w:tab/>
        <w:tab/>
        <w:tab/>
        <w:tab/>
        <w:tab/>
        <w:tab/>
        <w:t>T a k á cs Lászlóné</w:t>
      </w:r>
      <w:r/>
    </w:p>
    <w:p>
      <w:pPr>
        <w:pStyle w:val="Normal"/>
        <w:jc w:val="both"/>
      </w:pPr>
      <w:r>
        <w:rPr>
          <w:b/>
          <w:sz w:val="16"/>
          <w:szCs w:val="16"/>
        </w:rPr>
        <w:tab/>
        <w:tab/>
        <w:tab/>
        <w:tab/>
        <w:tab/>
        <w:tab/>
        <w:tab/>
        <w:tab/>
      </w:r>
      <w:r>
        <w:rPr>
          <w:b w:val="false"/>
          <w:bCs w:val="false"/>
          <w:sz w:val="20"/>
          <w:szCs w:val="20"/>
        </w:rPr>
        <w:t>jegyző</w:t>
      </w:r>
      <w:r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TimesNew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hu-H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hu-HU" w:eastAsia="zh-CN" w:bidi="hi-IN"/>
    </w:rPr>
  </w:style>
  <w:style w:type="character" w:styleId="Bekezdsalapbettpusa">
    <w:name w:val="Bekezdés alapbetűtípusa"/>
    <w:rPr/>
  </w:style>
  <w:style w:type="character" w:styleId="Internethivatkozs">
    <w:name w:val="Internet-hivatkozás"/>
    <w:rPr>
      <w:color w:val="000080"/>
      <w:u w:val="single"/>
      <w:lang w:val="zxx" w:eastAsia="zxx" w:bidi="zxx"/>
    </w:rPr>
  </w:style>
  <w:style w:type="paragraph" w:styleId="Cmsor">
    <w:name w:val="Címsor"/>
    <w:basedOn w:val="Normal"/>
    <w:next w:val="Szvegtrzs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zvegtrzs">
    <w:name w:val="Szövegtörzs"/>
    <w:basedOn w:val="Normal"/>
    <w:pPr>
      <w:spacing w:lineRule="auto" w:line="288" w:before="0" w:after="140"/>
    </w:pPr>
    <w:rPr/>
  </w:style>
  <w:style w:type="paragraph" w:styleId="Lista">
    <w:name w:val="Lista"/>
    <w:basedOn w:val="Szvegtrzs"/>
    <w:pPr/>
    <w:rPr>
      <w:rFonts w:cs="Mangal"/>
    </w:rPr>
  </w:style>
  <w:style w:type="paragraph" w:styleId="Felirat">
    <w:name w:val="Felirat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rgymutat">
    <w:name w:val="Tárgymutató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pPr>
      <w:spacing w:before="0" w:after="0"/>
      <w:ind w:left="720" w:right="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monostorapati.hu/" TargetMode="External"/><Relationship Id="rId3" Type="http://schemas.openxmlformats.org/officeDocument/2006/relationships/hyperlink" Target="http://www.monostorapati.hu/" TargetMode="External"/><Relationship Id="rId4" Type="http://schemas.openxmlformats.org/officeDocument/2006/relationships/hyperlink" Target="http://www.monostorapati.h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17</TotalTime>
  <Application>LibreOffice/4.3.0.4$Windows_x86 LibreOffice_project/62ad5818884a2fc2e5780dd45466868d41009ec0</Application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2015-10-27T13:36:12Z</dcterms:created>
  <dc:language>hu-HU</dc:language>
  <dcterms:modified xsi:type="dcterms:W3CDTF">2015-10-27T13:36:29Z</dcterms:modified>
  <cp:revision>1</cp:revision>
</cp:coreProperties>
</file>